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济南市行政审批服务局2024年政府信息公开工作年度报告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年度报告根据《中华人民共和国政府信息公开条例》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2024年1月1日到2024年12月31日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主动公开情况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持续推进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栏目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和内容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建设，围绕审批服务重点、群众关注焦点、经验做法亮点，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高效规范做好主动公开工作。通过政府网站发布机构职能、公示公告、工作进展等信息184条，围绕“项目深化年”“高效办成一件事”等重点工作，主动公开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济南市行政审批服务局关于印发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“项目深化年”行政审批服务保障若干措施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等政策文件,通过专家解读、媒体解读、电子书浏览、一图读懂等形式开展政策解读，提高政策知晓度。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1395" cy="3312160"/>
            <wp:effectExtent l="0" t="0" r="825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（二）依申请公开情况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完善政府信息公开办理机制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，明确工作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环节和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标准，提高办理质效。牢固树立公开意识，依托政务公开专区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政府网站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线上线下平台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，畅通交流互动渠道，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用心用情做好依申请公开工作，提高企业群众满意度、获得感。全年共受理公众提交的政府信息公开申请135件，申请内容主要涵盖政务服务、城市建设、优化营商环境等方面，依法办结135件。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110355" cy="2218055"/>
            <wp:effectExtent l="0" t="0" r="4445" b="10795"/>
            <wp:docPr id="1" name="图片 1" descr="依申请数量图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依申请数量图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（三）政府信息管理情况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完善政务公开制度，高效推进市政府文件库政策录入工作，确保公开信息全面、准确、有效。2024年新制发规范性文件0件，清理后依旧有效的规范性文件2件。常态化做好优化营商环境、惠企服务等重点领域信息公开，及时发布改革创新举措、便民利企措施等信息，提高惠企政策、办事指南等信息公开规范化水平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02785" cy="2906395"/>
            <wp:effectExtent l="0" t="0" r="12065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（四）政府信息公开平台建设情况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聚力打造功能完善的政务公开专区，充实政策文件，更新设备标识，提高服务质量，推进政务公开和政务服务深度融合。强化新媒体矩阵建设，通过企业群众喜闻乐见的视频直播等形式，常态化发布便民举措和政策解读，截至目前，微信公众号对外发布信息5400余篇，关注用户6万余人，微信视频号、抖音号发布120期短视频，粉丝近9万人，获点赞20余万个，赢得社会各界广泛关注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404110" cy="4308475"/>
            <wp:effectExtent l="0" t="0" r="15240" b="15875"/>
            <wp:docPr id="2" name="图片 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（五）监督保障情况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深化公众参与，优化“智惠导服”平台建设，畅通政企、政民沟通渠道，积极开展意见征集、政策评价等工作，接受社会批评监督。严格落实意识形态工作责任制，建立信息发布“三审三校”工作机制，提高信息公开权威性。加大业务培训力度，重点针对依申请公开办理、网站运行等做好培训指导，全方位提升政务公开工作水平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218305" cy="2684780"/>
            <wp:effectExtent l="0" t="0" r="10795" b="1270"/>
            <wp:docPr id="5" name="图片 5" descr="173771632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77163256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7"/>
        <w:tblW w:w="99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52"/>
        <w:gridCol w:w="3707"/>
        <w:gridCol w:w="604"/>
        <w:gridCol w:w="577"/>
        <w:gridCol w:w="593"/>
        <w:gridCol w:w="606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407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506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407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05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07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63" w:leftChars="-30" w:right="-134" w:rightChars="-64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0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本年新收政府信息公开申请数量</w:t>
            </w:r>
            <w:bookmarkEnd w:id="0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0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75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）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bookmarkStart w:id="2" w:name="OLE_LINK2" w:colFirst="3" w:colLast="9"/>
          </w:p>
        </w:tc>
        <w:tc>
          <w:tcPr>
            <w:tcW w:w="105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其他法律行政法规禁止公开</w:t>
            </w:r>
            <w:bookmarkEnd w:id="3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保护第三方合法权益</w:t>
            </w:r>
            <w:bookmarkEnd w:id="4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属于四类过程性信息</w:t>
            </w:r>
            <w:bookmarkEnd w:id="5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属于行政查询事项</w:t>
            </w:r>
            <w:bookmarkEnd w:id="6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没有现成信息需要另行制作</w:t>
            </w:r>
            <w:bookmarkEnd w:id="7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补正后申请内容仍不明确</w:t>
            </w:r>
            <w:bookmarkEnd w:id="8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-107" w:leftChars="-51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信访举报投诉类申请</w:t>
            </w:r>
            <w:bookmarkEnd w:id="9"/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3.其他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4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40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5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9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政府信息公开工作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年，济南市行政审批服务局</w:t>
      </w:r>
      <w:bookmarkStart w:id="10" w:name="OLE_LINK3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政府信息公开工作</w:t>
      </w:r>
      <w:bookmarkEnd w:id="1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取得了一定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，但仍存在一些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问题和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不足，主要表现在：一是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政策主动公开力度不足，与政策文件库的衔接不到位，解读质量有提升空间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政府信息公开精准度有欠缺，与企业群众对持续提高政策公开便利度的需求有一定差距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下一步，济南市行政审批服务局将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聚焦短板问题，进一步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压实工作责任，将政务公开纳入重要议事日程，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提高公开质效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一是系统做好政策解读工作，加大公开力度，积极发布企业群众关心关注的便民利企政策，规范抓好政策文件库运用，灵活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利用动漫、音频等形式开展解读发布；二是扎实做好公众参与工作，积极开展政策直播、政府开放等活动，回应群众关切，听取意见建议，提升服务效能；三是聚力做好阵地建设，持之以恒推进政府网站、新媒体平台等政务公开阵地建设，切实加强政务新媒体规范管理，强化正面宣传，丰富宣传形式，提高便民利企服务水平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（一）依据《政府信息公开信息处理费管理办法》收取信息处理费的情况：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无。</w:t>
      </w:r>
    </w:p>
    <w:p>
      <w:pPr>
        <w:widowControl/>
        <w:shd w:val="clear" w:color="auto" w:fill="FFFFFF"/>
        <w:ind w:firstLine="643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（二）本行政机关落实上级年度政务公开工作要点情况：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一是持续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强化重点领域主动公开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依托政府网站和政务新媒体平台，准确规范公开机构职能、权责清单等法定基础信息，更新发布工作动态、会议解读、建议提案等内容，畅通政务公开渠道。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二是持续提升政策服务质效。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聚焦“项目深化年”重点任务，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着力抓好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惠企服务等领域信息公开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，有针对性地开展惠企政策深度解读、延伸解读，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提高惠企政策、办事指南等信息公开规范化水平。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三是持续抓好政务公开平台建设。注重发挥传统媒体与新媒体的互补优势，优化完善由微信公众号、微信视频号、抖音号组成的新媒体矩阵，及时发布改革创新亮点举措等内容，提高审批服务效能。</w:t>
      </w:r>
    </w:p>
    <w:p>
      <w:pPr>
        <w:widowControl/>
        <w:shd w:val="clear" w:color="auto" w:fill="FFFFFF"/>
        <w:ind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（三）本行政机关人大代表建议和政协提案办理结果公开情况：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2024年，共承办人大代表建议14件，其中主办1件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已公开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，会办13件</w:t>
      </w:r>
      <w:bookmarkStart w:id="11" w:name="OLE_LINK1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（由主办单位负责公开）</w:t>
      </w:r>
      <w:bookmarkEnd w:id="11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承办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政协提案17件，其中独办1件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已公开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，分办3件（已公开），会办13件（由主办单位负责公开）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上述建议提案均已办结，满意率100%，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主要内容涵盖营商环境、政策落实、企业发展、行政审批等内容。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-970817728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502C34"/>
    <w:rsid w:val="0003350B"/>
    <w:rsid w:val="000456E4"/>
    <w:rsid w:val="000500B1"/>
    <w:rsid w:val="0006512C"/>
    <w:rsid w:val="000A57BF"/>
    <w:rsid w:val="000B4F9F"/>
    <w:rsid w:val="000C1FDA"/>
    <w:rsid w:val="00121655"/>
    <w:rsid w:val="00123E53"/>
    <w:rsid w:val="0015613D"/>
    <w:rsid w:val="001679FF"/>
    <w:rsid w:val="00180B4F"/>
    <w:rsid w:val="00182648"/>
    <w:rsid w:val="00195385"/>
    <w:rsid w:val="00196721"/>
    <w:rsid w:val="001A2CC0"/>
    <w:rsid w:val="001E3A4B"/>
    <w:rsid w:val="001F026B"/>
    <w:rsid w:val="00203F15"/>
    <w:rsid w:val="00211F6A"/>
    <w:rsid w:val="002338C1"/>
    <w:rsid w:val="00243BAF"/>
    <w:rsid w:val="00254F2B"/>
    <w:rsid w:val="002713F8"/>
    <w:rsid w:val="00280894"/>
    <w:rsid w:val="00286BF3"/>
    <w:rsid w:val="002B58BB"/>
    <w:rsid w:val="00315DDF"/>
    <w:rsid w:val="00333740"/>
    <w:rsid w:val="00372E47"/>
    <w:rsid w:val="00384B12"/>
    <w:rsid w:val="00392DAD"/>
    <w:rsid w:val="003C1943"/>
    <w:rsid w:val="003F2D15"/>
    <w:rsid w:val="004162E7"/>
    <w:rsid w:val="00463EF5"/>
    <w:rsid w:val="00464CBD"/>
    <w:rsid w:val="0047087D"/>
    <w:rsid w:val="004D3C2B"/>
    <w:rsid w:val="004D6D24"/>
    <w:rsid w:val="004F0AC0"/>
    <w:rsid w:val="00502C34"/>
    <w:rsid w:val="00515416"/>
    <w:rsid w:val="00515E7C"/>
    <w:rsid w:val="00516159"/>
    <w:rsid w:val="00531FBB"/>
    <w:rsid w:val="00552F1D"/>
    <w:rsid w:val="005548EB"/>
    <w:rsid w:val="00557891"/>
    <w:rsid w:val="00612182"/>
    <w:rsid w:val="00621506"/>
    <w:rsid w:val="00633C9D"/>
    <w:rsid w:val="00683E94"/>
    <w:rsid w:val="00690467"/>
    <w:rsid w:val="006B5301"/>
    <w:rsid w:val="006E2A67"/>
    <w:rsid w:val="00760120"/>
    <w:rsid w:val="00772B24"/>
    <w:rsid w:val="007A05F9"/>
    <w:rsid w:val="007E43CD"/>
    <w:rsid w:val="0081582B"/>
    <w:rsid w:val="008244CB"/>
    <w:rsid w:val="00846109"/>
    <w:rsid w:val="00851E51"/>
    <w:rsid w:val="008642AF"/>
    <w:rsid w:val="008C156F"/>
    <w:rsid w:val="008C68B1"/>
    <w:rsid w:val="008D6835"/>
    <w:rsid w:val="008F1CD7"/>
    <w:rsid w:val="00923DE3"/>
    <w:rsid w:val="00940F82"/>
    <w:rsid w:val="009674B5"/>
    <w:rsid w:val="00990BC0"/>
    <w:rsid w:val="00993A11"/>
    <w:rsid w:val="009D1EAC"/>
    <w:rsid w:val="00A565B0"/>
    <w:rsid w:val="00A9562B"/>
    <w:rsid w:val="00AC0838"/>
    <w:rsid w:val="00AC0B55"/>
    <w:rsid w:val="00B0360E"/>
    <w:rsid w:val="00B06CEF"/>
    <w:rsid w:val="00B20E9B"/>
    <w:rsid w:val="00B56B27"/>
    <w:rsid w:val="00B82BD5"/>
    <w:rsid w:val="00B846A3"/>
    <w:rsid w:val="00BA1959"/>
    <w:rsid w:val="00BB1402"/>
    <w:rsid w:val="00BD1F13"/>
    <w:rsid w:val="00BD2DFA"/>
    <w:rsid w:val="00BE7C3A"/>
    <w:rsid w:val="00BF2FF7"/>
    <w:rsid w:val="00C106D4"/>
    <w:rsid w:val="00C24C5F"/>
    <w:rsid w:val="00C62BE4"/>
    <w:rsid w:val="00C74995"/>
    <w:rsid w:val="00C914DE"/>
    <w:rsid w:val="00CA2A1F"/>
    <w:rsid w:val="00CE332F"/>
    <w:rsid w:val="00D206E1"/>
    <w:rsid w:val="00DD7168"/>
    <w:rsid w:val="00DF3523"/>
    <w:rsid w:val="00DF7D80"/>
    <w:rsid w:val="00EB4A6E"/>
    <w:rsid w:val="00ED6874"/>
    <w:rsid w:val="00ED698F"/>
    <w:rsid w:val="00EE7943"/>
    <w:rsid w:val="00F01622"/>
    <w:rsid w:val="00F03027"/>
    <w:rsid w:val="00F42818"/>
    <w:rsid w:val="00F4648D"/>
    <w:rsid w:val="00F57A9C"/>
    <w:rsid w:val="00F7173D"/>
    <w:rsid w:val="00F86564"/>
    <w:rsid w:val="00F90155"/>
    <w:rsid w:val="00FC01CB"/>
    <w:rsid w:val="00FD5729"/>
    <w:rsid w:val="00FF1856"/>
    <w:rsid w:val="00FF3FF5"/>
    <w:rsid w:val="00FF65C3"/>
    <w:rsid w:val="02DD6241"/>
    <w:rsid w:val="02F33D41"/>
    <w:rsid w:val="07CE4A46"/>
    <w:rsid w:val="08F910A6"/>
    <w:rsid w:val="18CA4B64"/>
    <w:rsid w:val="19E83F82"/>
    <w:rsid w:val="1C835FD3"/>
    <w:rsid w:val="225A6A07"/>
    <w:rsid w:val="27B9183B"/>
    <w:rsid w:val="283852AB"/>
    <w:rsid w:val="28391145"/>
    <w:rsid w:val="2F621431"/>
    <w:rsid w:val="30D47F4D"/>
    <w:rsid w:val="312A06CC"/>
    <w:rsid w:val="3C6B13F4"/>
    <w:rsid w:val="3C787E8C"/>
    <w:rsid w:val="3D8F7FFE"/>
    <w:rsid w:val="42615DB1"/>
    <w:rsid w:val="577A6946"/>
    <w:rsid w:val="601C5E1C"/>
    <w:rsid w:val="6079478B"/>
    <w:rsid w:val="638D1F52"/>
    <w:rsid w:val="650F16D6"/>
    <w:rsid w:val="6A366C68"/>
    <w:rsid w:val="6C3D6102"/>
    <w:rsid w:val="739E5589"/>
    <w:rsid w:val="746C14E2"/>
    <w:rsid w:val="760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7AB7"/>
      <w:u w:val="single"/>
    </w:rPr>
  </w:style>
  <w:style w:type="character" w:styleId="11">
    <w:name w:val="HTML Definition"/>
    <w:basedOn w:val="8"/>
    <w:unhideWhenUsed/>
    <w:qFormat/>
    <w:uiPriority w:val="99"/>
    <w:rPr>
      <w:i/>
    </w:rPr>
  </w:style>
  <w:style w:type="character" w:styleId="12">
    <w:name w:val="Hyperlink"/>
    <w:basedOn w:val="8"/>
    <w:unhideWhenUsed/>
    <w:qFormat/>
    <w:uiPriority w:val="99"/>
    <w:rPr>
      <w:color w:val="337AB7"/>
      <w:u w:val="single"/>
    </w:rPr>
  </w:style>
  <w:style w:type="character" w:styleId="13">
    <w:name w:val="HTML Code"/>
    <w:basedOn w:val="8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8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946</Words>
  <Characters>969</Characters>
  <Lines>20</Lines>
  <Paragraphs>5</Paragraphs>
  <TotalTime>9</TotalTime>
  <ScaleCrop>false</ScaleCrop>
  <LinksUpToDate>false</LinksUpToDate>
  <CharactersWithSpaces>983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2021-12-20T05:58:00Z</dcterms:created>
  <dc:creator>qiyuanhua0168@163.com</dc:creator>
  <cp:lastModifiedBy>王圣军</cp:lastModifiedBy>
  <cp:lastPrinted>2021-12-06T01:42:00Z</cp:lastPrinted>
  <dcterms:modified xsi:type="dcterms:W3CDTF">2025-01-26T05:16:48Z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46A0835AF002428895773CFEB0C1B3FA_12</vt:lpwstr>
  </property>
</Properties>
</file>